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1475A" w14:textId="29D73929" w:rsidR="0082108E" w:rsidRPr="000908BC" w:rsidRDefault="002B089C" w:rsidP="0082108E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F00F87">
        <w:rPr>
          <w:rFonts w:ascii="Comic Sans MS" w:hAnsi="Comic Sans MS"/>
          <w:sz w:val="24"/>
          <w:szCs w:val="24"/>
        </w:rPr>
        <w:t>8</w:t>
      </w:r>
      <w:r>
        <w:rPr>
          <w:rFonts w:ascii="Comic Sans MS" w:hAnsi="Comic Sans MS"/>
          <w:sz w:val="24"/>
          <w:szCs w:val="24"/>
        </w:rPr>
        <w:t>.12</w:t>
      </w:r>
      <w:r w:rsidR="0082108E" w:rsidRPr="000908BC">
        <w:rPr>
          <w:rFonts w:ascii="Comic Sans MS" w:hAnsi="Comic Sans MS"/>
          <w:sz w:val="24"/>
          <w:szCs w:val="24"/>
        </w:rPr>
        <w:t>.2020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5"/>
        <w:gridCol w:w="3018"/>
        <w:gridCol w:w="3029"/>
      </w:tblGrid>
      <w:tr w:rsidR="002B089C" w:rsidRPr="000908BC" w14:paraId="55BB875C" w14:textId="77777777" w:rsidTr="002B089C">
        <w:tc>
          <w:tcPr>
            <w:tcW w:w="3119" w:type="dxa"/>
          </w:tcPr>
          <w:p w14:paraId="1F596B99" w14:textId="77777777" w:rsidR="002B089C" w:rsidRPr="000908BC" w:rsidRDefault="00E65620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6" w:history="1">
              <w:r w:rsidR="002B089C" w:rsidRPr="000908BC">
                <w:rPr>
                  <w:rStyle w:val="Hyperlink"/>
                  <w:rFonts w:ascii="Comic Sans MS" w:hAnsi="Comic Sans MS"/>
                  <w:sz w:val="24"/>
                  <w:szCs w:val="24"/>
                </w:rPr>
                <w:t>Startseite</w:t>
              </w:r>
            </w:hyperlink>
          </w:p>
        </w:tc>
        <w:tc>
          <w:tcPr>
            <w:tcW w:w="3119" w:type="dxa"/>
          </w:tcPr>
          <w:p w14:paraId="382E84B5" w14:textId="77777777" w:rsidR="002B089C" w:rsidRPr="000908BC" w:rsidRDefault="00E65620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7" w:history="1">
              <w:r w:rsidR="002B089C" w:rsidRPr="000908BC">
                <w:rPr>
                  <w:rStyle w:val="Hyperlink"/>
                  <w:rFonts w:ascii="Comic Sans MS" w:hAnsi="Comic Sans MS"/>
                  <w:sz w:val="24"/>
                  <w:szCs w:val="24"/>
                </w:rPr>
                <w:t>Impressum</w:t>
              </w:r>
            </w:hyperlink>
          </w:p>
        </w:tc>
        <w:tc>
          <w:tcPr>
            <w:tcW w:w="3119" w:type="dxa"/>
          </w:tcPr>
          <w:p w14:paraId="6BA5E127" w14:textId="77777777" w:rsidR="002B089C" w:rsidRPr="000908BC" w:rsidRDefault="00E65620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8" w:history="1">
              <w:r w:rsidR="002B089C" w:rsidRPr="000908BC">
                <w:rPr>
                  <w:rStyle w:val="Hyperlink"/>
                  <w:rFonts w:ascii="Comic Sans MS" w:hAnsi="Comic Sans MS"/>
                  <w:sz w:val="24"/>
                  <w:szCs w:val="24"/>
                </w:rPr>
                <w:t>Datenschutz</w:t>
              </w:r>
            </w:hyperlink>
          </w:p>
        </w:tc>
      </w:tr>
    </w:tbl>
    <w:p w14:paraId="28FA34F8" w14:textId="77777777" w:rsidR="00144CCD" w:rsidRPr="000908BC" w:rsidRDefault="00144CCD" w:rsidP="00144CCD">
      <w:pPr>
        <w:spacing w:before="120" w:after="120" w:line="240" w:lineRule="auto"/>
        <w:rPr>
          <w:rFonts w:ascii="Comic Sans MS" w:hAnsi="Comic Sans MS"/>
          <w:color w:val="000000" w:themeColor="text1"/>
          <w:sz w:val="24"/>
          <w:szCs w:val="24"/>
        </w:rPr>
      </w:pPr>
    </w:p>
    <w:p w14:paraId="2CF5ACA8" w14:textId="7966CFF4" w:rsidR="001B4B2E" w:rsidRDefault="00C45BAE" w:rsidP="00CB162A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 w:rsidRPr="000908BC">
        <w:rPr>
          <w:rFonts w:ascii="Comic Sans MS" w:hAnsi="Comic Sans MS"/>
          <w:color w:val="000000" w:themeColor="text1"/>
          <w:sz w:val="24"/>
          <w:szCs w:val="24"/>
        </w:rPr>
        <w:t>Wenn Sie Medien aus der Gemeindebücherei mit nach Hause nehmen möchten, benötigen Sie einen Bücherei-Ausweis.</w:t>
      </w:r>
      <w:r w:rsidR="00F00F87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F00F87" w:rsidRPr="000908BC">
        <w:rPr>
          <w:rFonts w:ascii="Comic Sans MS" w:hAnsi="Comic Sans MS"/>
          <w:sz w:val="24"/>
          <w:szCs w:val="24"/>
        </w:rPr>
        <w:t>Dieser Ausweis ist kostenlos</w:t>
      </w:r>
      <w:r w:rsidR="00F00F87">
        <w:rPr>
          <w:rFonts w:ascii="Comic Sans MS" w:hAnsi="Comic Sans MS"/>
          <w:sz w:val="24"/>
          <w:szCs w:val="24"/>
        </w:rPr>
        <w:t>, ebenso wie die Ausleihe von Medien</w:t>
      </w:r>
      <w:r w:rsidR="00F00F87" w:rsidRPr="000908BC">
        <w:rPr>
          <w:rFonts w:ascii="Comic Sans MS" w:hAnsi="Comic Sans MS"/>
          <w:sz w:val="24"/>
          <w:szCs w:val="24"/>
        </w:rPr>
        <w:t>.</w:t>
      </w:r>
      <w:r w:rsidR="00F00F87">
        <w:rPr>
          <w:rFonts w:ascii="Comic Sans MS" w:hAnsi="Comic Sans MS"/>
          <w:sz w:val="24"/>
          <w:szCs w:val="24"/>
        </w:rPr>
        <w:t xml:space="preserve"> </w:t>
      </w:r>
      <w:r w:rsidRPr="000908BC">
        <w:rPr>
          <w:rFonts w:ascii="Comic Sans MS" w:hAnsi="Comic Sans MS"/>
          <w:sz w:val="24"/>
          <w:szCs w:val="24"/>
        </w:rPr>
        <w:t>Wir benötigen zur Ausstellung eines Ausweises ein ausgefülltes und vom künftigen Ausweisinhaber unterschriebenes A</w:t>
      </w:r>
      <w:r w:rsidR="00126538" w:rsidRPr="000908BC">
        <w:rPr>
          <w:rFonts w:ascii="Comic Sans MS" w:hAnsi="Comic Sans MS"/>
          <w:sz w:val="24"/>
          <w:szCs w:val="24"/>
        </w:rPr>
        <w:t>ntragsformular</w:t>
      </w:r>
      <w:r w:rsidRPr="000908BC">
        <w:rPr>
          <w:rFonts w:ascii="Comic Sans MS" w:hAnsi="Comic Sans MS"/>
          <w:sz w:val="24"/>
          <w:szCs w:val="24"/>
        </w:rPr>
        <w:t xml:space="preserve">. </w:t>
      </w:r>
      <w:r w:rsidR="00126538" w:rsidRPr="000908BC">
        <w:rPr>
          <w:rFonts w:ascii="Comic Sans MS" w:hAnsi="Comic Sans MS"/>
          <w:sz w:val="24"/>
          <w:szCs w:val="24"/>
        </w:rPr>
        <w:t>Nachfolgend finden Sie einen Download-Link zum Herunterladen des Aufnahmeantrages im PDF-Format. Dieses Formular können Sie ausdrucken, ausfüllen, unterschreiben und bei Ihrem nächsten Besuch in der Gemeindebücherei mitbringen.</w:t>
      </w:r>
    </w:p>
    <w:p w14:paraId="20C87297" w14:textId="4CB4BCCF" w:rsidR="00C45BAE" w:rsidRPr="000908BC" w:rsidRDefault="00E65620" w:rsidP="00A43961">
      <w:pPr>
        <w:spacing w:before="240" w:after="240" w:line="240" w:lineRule="auto"/>
        <w:rPr>
          <w:rFonts w:ascii="Comic Sans MS" w:hAnsi="Comic Sans MS"/>
          <w:sz w:val="24"/>
          <w:szCs w:val="24"/>
        </w:rPr>
      </w:pPr>
      <w:hyperlink r:id="rId9" w:history="1">
        <w:r w:rsidR="00126538" w:rsidRPr="000908BC">
          <w:rPr>
            <w:rStyle w:val="Hyperlink"/>
            <w:rFonts w:ascii="Comic Sans MS" w:hAnsi="Comic Sans MS"/>
            <w:sz w:val="24"/>
            <w:szCs w:val="24"/>
          </w:rPr>
          <w:t>Download Aufnahmeantrag Erwachsene</w:t>
        </w:r>
      </w:hyperlink>
    </w:p>
    <w:p w14:paraId="7F4B5985" w14:textId="0FF31157" w:rsidR="00C45BAE" w:rsidRPr="000908BC" w:rsidRDefault="00126538" w:rsidP="00CB162A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 w:rsidRPr="000908BC">
        <w:rPr>
          <w:rFonts w:ascii="Comic Sans MS" w:hAnsi="Comic Sans MS"/>
          <w:sz w:val="24"/>
          <w:szCs w:val="24"/>
        </w:rPr>
        <w:t>Bei Kindern und Jugendlichen unter 16 Jahren benötigen wir die schriftliche Einwilligung der Eltern oder des gesetzlichen Vertreters. Nachfolgend finden Sie einen Download-Link zum Herunterladen des Aufnahmeantrages für Kinder im PDF-Format.</w:t>
      </w:r>
    </w:p>
    <w:p w14:paraId="02A0FA06" w14:textId="625CCC16" w:rsidR="00126538" w:rsidRPr="000908BC" w:rsidRDefault="00E65620" w:rsidP="00A43961">
      <w:pPr>
        <w:spacing w:before="240" w:after="240" w:line="240" w:lineRule="auto"/>
        <w:rPr>
          <w:rFonts w:ascii="Comic Sans MS" w:hAnsi="Comic Sans MS"/>
          <w:sz w:val="24"/>
          <w:szCs w:val="24"/>
        </w:rPr>
      </w:pPr>
      <w:hyperlink r:id="rId10" w:history="1">
        <w:r w:rsidR="00126538" w:rsidRPr="000908BC">
          <w:rPr>
            <w:rStyle w:val="Hyperlink"/>
            <w:rFonts w:ascii="Comic Sans MS" w:hAnsi="Comic Sans MS"/>
            <w:sz w:val="24"/>
            <w:szCs w:val="24"/>
          </w:rPr>
          <w:t>Download Aufnahmeantrag Kinder</w:t>
        </w:r>
      </w:hyperlink>
    </w:p>
    <w:p w14:paraId="1919EE8A" w14:textId="03A9EC18" w:rsidR="00F00F87" w:rsidRDefault="00F00F87" w:rsidP="00A43961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 w:rsidRPr="00F00F87">
        <w:rPr>
          <w:rFonts w:ascii="Comic Sans MS" w:hAnsi="Comic Sans MS"/>
          <w:sz w:val="24"/>
          <w:szCs w:val="24"/>
        </w:rPr>
        <w:t>Die Ausleihe von Medien kann nur gegen Vorlage eines gültigen Bibliotheksausweises erfolgen. Bitte haben Sie Verständnis, dass wir ohne Ausweis keine Ausleihen tätigen können.</w:t>
      </w:r>
      <w:r w:rsidR="00A43961">
        <w:rPr>
          <w:rFonts w:ascii="Comic Sans MS" w:hAnsi="Comic Sans MS"/>
          <w:sz w:val="24"/>
          <w:szCs w:val="24"/>
        </w:rPr>
        <w:t xml:space="preserve"> Sofern Sie einen vollständig ausgefüllten Aufnahmeantrag dabeihaben, erfolgt die Ausstellung des Ausweises sofort und die Ausleihe von Medien kann unmittelbar beginnen. </w:t>
      </w:r>
    </w:p>
    <w:p w14:paraId="6B4FE3BA" w14:textId="77777777" w:rsidR="00A43961" w:rsidRPr="000908BC" w:rsidRDefault="00A43961" w:rsidP="00A43961">
      <w:pPr>
        <w:spacing w:before="240" w:after="240" w:line="240" w:lineRule="auto"/>
        <w:rPr>
          <w:rFonts w:ascii="Comic Sans MS" w:hAnsi="Comic Sans MS"/>
          <w:sz w:val="24"/>
          <w:szCs w:val="24"/>
        </w:rPr>
      </w:pPr>
      <w:r w:rsidRPr="000908BC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72E04FA7" wp14:editId="225CA7E4">
            <wp:extent cx="3011424" cy="18440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üchereiauswei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424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54329" w14:textId="77777777" w:rsidR="00A43961" w:rsidRDefault="00A43961" w:rsidP="00C95EC3">
      <w:pPr>
        <w:spacing w:before="360" w:after="120" w:line="240" w:lineRule="auto"/>
        <w:rPr>
          <w:rFonts w:ascii="Comic Sans MS" w:hAnsi="Comic Sans MS"/>
          <w:sz w:val="24"/>
          <w:szCs w:val="24"/>
        </w:rPr>
      </w:pPr>
      <w:r w:rsidRPr="00A43961">
        <w:rPr>
          <w:rFonts w:ascii="Comic Sans MS" w:hAnsi="Comic Sans MS"/>
          <w:sz w:val="24"/>
          <w:szCs w:val="24"/>
        </w:rPr>
        <w:t>Die Ausleihfristen betragen vier Wochen.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0F956B2B" w14:textId="4F20637D" w:rsidR="00CB162A" w:rsidRPr="000908BC" w:rsidRDefault="00A43961" w:rsidP="00C95EC3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 w:rsidRPr="00A43961">
        <w:rPr>
          <w:rFonts w:ascii="Comic Sans MS" w:hAnsi="Comic Sans MS"/>
          <w:sz w:val="24"/>
          <w:szCs w:val="24"/>
        </w:rPr>
        <w:t xml:space="preserve">Verlängerungen, Vormerkungen und Kontoeinsichten sind auch online unter </w:t>
      </w:r>
      <w:r w:rsidR="0043010D">
        <w:rPr>
          <w:rFonts w:ascii="Comic Sans MS" w:hAnsi="Comic Sans MS"/>
          <w:sz w:val="24"/>
          <w:szCs w:val="24"/>
        </w:rPr>
        <w:t xml:space="preserve">BVS </w:t>
      </w:r>
      <w:r w:rsidRPr="00A43961">
        <w:rPr>
          <w:rFonts w:ascii="Comic Sans MS" w:hAnsi="Comic Sans MS"/>
          <w:sz w:val="24"/>
          <w:szCs w:val="24"/>
        </w:rPr>
        <w:t>eOPAC</w:t>
      </w:r>
      <w:r>
        <w:rPr>
          <w:rFonts w:ascii="Comic Sans MS" w:hAnsi="Comic Sans MS"/>
          <w:sz w:val="24"/>
          <w:szCs w:val="24"/>
        </w:rPr>
        <w:t xml:space="preserve"> möglich</w:t>
      </w:r>
      <w:r w:rsidRPr="00A4396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(siehe die entsprechenden Links auf unserer Startseite auf der rechten Seite)</w:t>
      </w:r>
      <w:r w:rsidRPr="00A43961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1FD1B5F1" w14:textId="2987E6BD" w:rsidR="00F00F87" w:rsidRPr="000908BC" w:rsidRDefault="00F00F87" w:rsidP="00F00F87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 w:rsidRPr="00C07FB0">
        <w:rPr>
          <w:rFonts w:ascii="Comic Sans MS" w:hAnsi="Comic Sans MS"/>
          <w:sz w:val="24"/>
          <w:szCs w:val="24"/>
        </w:rPr>
        <w:t xml:space="preserve">Der Verlust </w:t>
      </w:r>
      <w:r>
        <w:rPr>
          <w:rFonts w:ascii="Comic Sans MS" w:hAnsi="Comic Sans MS"/>
          <w:sz w:val="24"/>
          <w:szCs w:val="24"/>
        </w:rPr>
        <w:t>des</w:t>
      </w:r>
      <w:r w:rsidRPr="00C07FB0">
        <w:rPr>
          <w:rFonts w:ascii="Comic Sans MS" w:hAnsi="Comic Sans MS"/>
          <w:sz w:val="24"/>
          <w:szCs w:val="24"/>
        </w:rPr>
        <w:t xml:space="preserve"> Ausweises ist der Bücherei unverzüglich anzuzeigen.</w:t>
      </w:r>
    </w:p>
    <w:p w14:paraId="779F5DB1" w14:textId="77777777" w:rsidR="00F00F87" w:rsidRDefault="00F00F87" w:rsidP="00AE7309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</w:p>
    <w:p w14:paraId="221782B7" w14:textId="1D4B9959" w:rsidR="00C07FB0" w:rsidRPr="00C07FB0" w:rsidRDefault="00C07FB0" w:rsidP="00C07FB0">
      <w:pPr>
        <w:spacing w:before="120"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C07FB0">
        <w:rPr>
          <w:rFonts w:ascii="Comic Sans MS" w:hAnsi="Comic Sans MS"/>
          <w:b/>
          <w:bCs/>
          <w:color w:val="FF0000"/>
          <w:sz w:val="24"/>
          <w:szCs w:val="24"/>
        </w:rPr>
        <w:t>Lesen ist ein grenzenloses Abenteuer der Kindheit (Astrid Lindgren).</w:t>
      </w:r>
    </w:p>
    <w:p w14:paraId="5F030362" w14:textId="77777777" w:rsidR="003070F1" w:rsidRPr="000908BC" w:rsidRDefault="003070F1" w:rsidP="00AE7309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</w:p>
    <w:sectPr w:rsidR="003070F1" w:rsidRPr="000908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9D30C" w14:textId="77777777" w:rsidR="00E65620" w:rsidRDefault="00E65620" w:rsidP="009966F0">
      <w:pPr>
        <w:spacing w:after="0" w:line="240" w:lineRule="auto"/>
      </w:pPr>
      <w:r>
        <w:separator/>
      </w:r>
    </w:p>
  </w:endnote>
  <w:endnote w:type="continuationSeparator" w:id="0">
    <w:p w14:paraId="271D7AC0" w14:textId="77777777" w:rsidR="00E65620" w:rsidRDefault="00E65620" w:rsidP="0099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1EBEC" w14:textId="77777777" w:rsidR="00E65620" w:rsidRDefault="00E65620" w:rsidP="009966F0">
      <w:pPr>
        <w:spacing w:after="0" w:line="240" w:lineRule="auto"/>
      </w:pPr>
      <w:r>
        <w:separator/>
      </w:r>
    </w:p>
  </w:footnote>
  <w:footnote w:type="continuationSeparator" w:id="0">
    <w:p w14:paraId="18CD37FB" w14:textId="77777777" w:rsidR="00E65620" w:rsidRDefault="00E65620" w:rsidP="00996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ED"/>
    <w:rsid w:val="00032FED"/>
    <w:rsid w:val="000908BC"/>
    <w:rsid w:val="000A69F1"/>
    <w:rsid w:val="00126538"/>
    <w:rsid w:val="00144CCD"/>
    <w:rsid w:val="00167D06"/>
    <w:rsid w:val="00196C09"/>
    <w:rsid w:val="001B02C7"/>
    <w:rsid w:val="001B4B2E"/>
    <w:rsid w:val="00291189"/>
    <w:rsid w:val="002B089C"/>
    <w:rsid w:val="002E4FFE"/>
    <w:rsid w:val="003070F1"/>
    <w:rsid w:val="0043010D"/>
    <w:rsid w:val="00461E96"/>
    <w:rsid w:val="004B6D7E"/>
    <w:rsid w:val="005276BA"/>
    <w:rsid w:val="00576E5C"/>
    <w:rsid w:val="00582B73"/>
    <w:rsid w:val="00613B9C"/>
    <w:rsid w:val="006B2CD6"/>
    <w:rsid w:val="00751947"/>
    <w:rsid w:val="00783992"/>
    <w:rsid w:val="007A1838"/>
    <w:rsid w:val="0082108E"/>
    <w:rsid w:val="00870131"/>
    <w:rsid w:val="008973E4"/>
    <w:rsid w:val="008A7671"/>
    <w:rsid w:val="00966500"/>
    <w:rsid w:val="009966F0"/>
    <w:rsid w:val="00996B82"/>
    <w:rsid w:val="00A43961"/>
    <w:rsid w:val="00AC097E"/>
    <w:rsid w:val="00AE7309"/>
    <w:rsid w:val="00AF671D"/>
    <w:rsid w:val="00B10915"/>
    <w:rsid w:val="00B2602C"/>
    <w:rsid w:val="00B53A7E"/>
    <w:rsid w:val="00C07FB0"/>
    <w:rsid w:val="00C45BAE"/>
    <w:rsid w:val="00C95EC3"/>
    <w:rsid w:val="00CB162A"/>
    <w:rsid w:val="00CE1B9F"/>
    <w:rsid w:val="00D16F98"/>
    <w:rsid w:val="00D2171F"/>
    <w:rsid w:val="00D92D78"/>
    <w:rsid w:val="00DE2309"/>
    <w:rsid w:val="00E01D2E"/>
    <w:rsid w:val="00E42F3D"/>
    <w:rsid w:val="00E65620"/>
    <w:rsid w:val="00ED2958"/>
    <w:rsid w:val="00F00F87"/>
    <w:rsid w:val="00F1655C"/>
    <w:rsid w:val="00F22107"/>
    <w:rsid w:val="00F77644"/>
    <w:rsid w:val="00F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8E70"/>
  <w15:chartTrackingRefBased/>
  <w15:docId w15:val="{D2CB9CEB-E76F-48DC-8792-DD6D04C1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73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730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E730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9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66F0"/>
  </w:style>
  <w:style w:type="paragraph" w:styleId="Fuzeile">
    <w:name w:val="footer"/>
    <w:basedOn w:val="Standard"/>
    <w:link w:val="FuzeileZchn"/>
    <w:uiPriority w:val="99"/>
    <w:unhideWhenUsed/>
    <w:rsid w:val="0099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66F0"/>
  </w:style>
  <w:style w:type="table" w:styleId="Tabellenraster">
    <w:name w:val="Table Grid"/>
    <w:basedOn w:val="NormaleTabelle"/>
    <w:uiPriority w:val="39"/>
    <w:rsid w:val="0099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-schopp.de/_datenschutz/Datenschutz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b-schopp.de/_impressum/Impressum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-schopp.de/index.htm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hyperlink" Target="https://gb-schopp.de/_downloads/AufnahmeantragKinder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b-schopp.de/_downloads/AufnahmeantragErwachsene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Schlotthauer</dc:creator>
  <cp:keywords/>
  <dc:description/>
  <cp:lastModifiedBy>Thomas Schlotthauer</cp:lastModifiedBy>
  <cp:revision>33</cp:revision>
  <dcterms:created xsi:type="dcterms:W3CDTF">2020-01-25T04:10:00Z</dcterms:created>
  <dcterms:modified xsi:type="dcterms:W3CDTF">2020-12-18T10:47:00Z</dcterms:modified>
</cp:coreProperties>
</file>